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43" w:rsidRPr="00B52D43" w:rsidRDefault="00B52D43" w:rsidP="0041607E">
      <w:pPr>
        <w:spacing w:after="0" w:line="240" w:lineRule="auto"/>
        <w:jc w:val="center"/>
        <w:outlineLvl w:val="0"/>
        <w:rPr>
          <w:rFonts w:ascii="Roboto-Regular" w:eastAsia="Times New Roman" w:hAnsi="Roboto-Regular" w:cs="Times New Roman"/>
          <w:b/>
          <w:bCs/>
          <w:color w:val="183741"/>
          <w:kern w:val="36"/>
          <w:sz w:val="28"/>
          <w:szCs w:val="28"/>
          <w:lang w:eastAsia="ru-RU"/>
        </w:rPr>
      </w:pPr>
      <w:r w:rsidRPr="00B52D43">
        <w:rPr>
          <w:rFonts w:ascii="Roboto-Regular" w:eastAsia="Times New Roman" w:hAnsi="Roboto-Regular" w:cs="Times New Roman"/>
          <w:b/>
          <w:bCs/>
          <w:color w:val="183741"/>
          <w:kern w:val="36"/>
          <w:sz w:val="28"/>
          <w:szCs w:val="28"/>
          <w:lang w:eastAsia="ru-RU"/>
        </w:rPr>
        <w:t xml:space="preserve">Урок </w:t>
      </w:r>
      <w:proofErr w:type="gramStart"/>
      <w:r w:rsidRPr="00B52D43">
        <w:rPr>
          <w:rFonts w:ascii="Roboto-Regular" w:eastAsia="Times New Roman" w:hAnsi="Roboto-Regular" w:cs="Times New Roman"/>
          <w:b/>
          <w:bCs/>
          <w:color w:val="183741"/>
          <w:kern w:val="36"/>
          <w:sz w:val="28"/>
          <w:szCs w:val="28"/>
          <w:lang w:eastAsia="ru-RU"/>
        </w:rPr>
        <w:t>–л</w:t>
      </w:r>
      <w:proofErr w:type="gramEnd"/>
      <w:r w:rsidRPr="00B52D43">
        <w:rPr>
          <w:rFonts w:ascii="Roboto-Regular" w:eastAsia="Times New Roman" w:hAnsi="Roboto-Regular" w:cs="Times New Roman"/>
          <w:b/>
          <w:bCs/>
          <w:color w:val="183741"/>
          <w:kern w:val="36"/>
          <w:sz w:val="28"/>
          <w:szCs w:val="28"/>
          <w:lang w:eastAsia="ru-RU"/>
        </w:rPr>
        <w:t xml:space="preserve">екция на образовательной платформе </w:t>
      </w:r>
      <w:r w:rsidRPr="00B52D43">
        <w:rPr>
          <w:rFonts w:ascii="Roboto-Regular" w:eastAsia="Times New Roman" w:hAnsi="Roboto-Regular" w:cs="Times New Roman"/>
          <w:b/>
          <w:bCs/>
          <w:color w:val="183741"/>
          <w:kern w:val="36"/>
          <w:sz w:val="28"/>
          <w:szCs w:val="28"/>
          <w:lang w:val="en-US" w:eastAsia="ru-RU"/>
        </w:rPr>
        <w:t>ZOOM</w:t>
      </w:r>
    </w:p>
    <w:p w:rsidR="00B52D43" w:rsidRPr="00B52D43" w:rsidRDefault="00B52D43" w:rsidP="0041607E">
      <w:pPr>
        <w:spacing w:after="0" w:line="240" w:lineRule="auto"/>
        <w:jc w:val="center"/>
        <w:outlineLvl w:val="0"/>
        <w:rPr>
          <w:rFonts w:ascii="Roboto-Regular" w:eastAsia="Times New Roman" w:hAnsi="Roboto-Regular" w:cs="Times New Roman"/>
          <w:b/>
          <w:bCs/>
          <w:color w:val="183741"/>
          <w:kern w:val="36"/>
          <w:sz w:val="28"/>
          <w:szCs w:val="28"/>
          <w:lang w:eastAsia="ru-RU"/>
        </w:rPr>
      </w:pPr>
    </w:p>
    <w:p w:rsidR="00B52D43" w:rsidRDefault="00B52D43" w:rsidP="0041607E">
      <w:pPr>
        <w:spacing w:after="0" w:line="240" w:lineRule="auto"/>
        <w:jc w:val="center"/>
        <w:outlineLvl w:val="0"/>
        <w:rPr>
          <w:rFonts w:ascii="Roboto-Regular" w:eastAsia="Times New Roman" w:hAnsi="Roboto-Regular" w:cs="Times New Roman"/>
          <w:b/>
          <w:bCs/>
          <w:color w:val="183741"/>
          <w:kern w:val="36"/>
          <w:sz w:val="24"/>
          <w:szCs w:val="24"/>
          <w:lang w:eastAsia="ru-RU"/>
        </w:rPr>
      </w:pPr>
    </w:p>
    <w:p w:rsidR="0041607E" w:rsidRPr="0041607E" w:rsidRDefault="0041607E" w:rsidP="0041607E">
      <w:pPr>
        <w:spacing w:after="0" w:line="240" w:lineRule="auto"/>
        <w:jc w:val="center"/>
        <w:outlineLvl w:val="0"/>
        <w:rPr>
          <w:rFonts w:ascii="Roboto-Regular" w:eastAsia="Times New Roman" w:hAnsi="Roboto-Regular" w:cs="Times New Roman"/>
          <w:color w:val="183741"/>
          <w:kern w:val="36"/>
          <w:sz w:val="24"/>
          <w:szCs w:val="24"/>
          <w:lang w:eastAsia="ru-RU"/>
        </w:rPr>
      </w:pPr>
      <w:r w:rsidRPr="0041607E">
        <w:rPr>
          <w:rFonts w:ascii="Roboto-Regular" w:eastAsia="Times New Roman" w:hAnsi="Roboto-Regular" w:cs="Times New Roman"/>
          <w:b/>
          <w:bCs/>
          <w:color w:val="183741"/>
          <w:kern w:val="36"/>
          <w:sz w:val="24"/>
          <w:szCs w:val="24"/>
          <w:lang w:eastAsia="ru-RU"/>
        </w:rPr>
        <w:t>ПЛАН:</w:t>
      </w:r>
    </w:p>
    <w:p w:rsidR="0041607E" w:rsidRPr="00A22826" w:rsidRDefault="0041607E" w:rsidP="00A22826">
      <w:pPr>
        <w:spacing w:after="0" w:line="240" w:lineRule="auto"/>
        <w:jc w:val="both"/>
        <w:outlineLvl w:val="0"/>
        <w:rPr>
          <w:rFonts w:ascii="Roboto-Regular" w:eastAsia="Times New Roman" w:hAnsi="Roboto-Regular" w:cs="Times New Roman"/>
          <w:color w:val="183741"/>
          <w:kern w:val="36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b/>
          <w:bCs/>
          <w:color w:val="183741"/>
          <w:kern w:val="36"/>
          <w:sz w:val="28"/>
          <w:szCs w:val="28"/>
          <w:lang w:eastAsia="ru-RU"/>
        </w:rPr>
        <w:t>1. История создания романа «Война и мир»</w:t>
      </w:r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а) «Севастопольские рассказы</w:t>
      </w:r>
      <w:proofErr w:type="gramStart"/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 xml:space="preserve">» -- </w:t>
      </w:r>
      <w:proofErr w:type="gramEnd"/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путь к «Войне и миру»</w:t>
      </w:r>
      <w:bookmarkStart w:id="0" w:name="_GoBack"/>
      <w:bookmarkEnd w:id="0"/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б) История создания романа «Декабристы»</w:t>
      </w:r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в) От «Декабристов</w:t>
      </w:r>
      <w:proofErr w:type="gramStart"/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 xml:space="preserve">» -- </w:t>
      </w:r>
      <w:proofErr w:type="gramEnd"/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к «Войне и миру»</w:t>
      </w:r>
    </w:p>
    <w:p w:rsidR="0041607E" w:rsidRPr="00A22826" w:rsidRDefault="0041607E" w:rsidP="00A22826">
      <w:pPr>
        <w:spacing w:after="0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b/>
          <w:bCs/>
          <w:color w:val="000000"/>
          <w:sz w:val="28"/>
          <w:szCs w:val="28"/>
          <w:lang w:eastAsia="ru-RU"/>
        </w:rPr>
        <w:t>2. Система образов в романе «Война и мир»</w:t>
      </w:r>
    </w:p>
    <w:p w:rsidR="0041607E" w:rsidRPr="00A22826" w:rsidRDefault="0041607E" w:rsidP="00A22826">
      <w:pPr>
        <w:spacing w:after="0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b/>
          <w:bCs/>
          <w:color w:val="000000"/>
          <w:sz w:val="28"/>
          <w:szCs w:val="28"/>
          <w:lang w:eastAsia="ru-RU"/>
        </w:rPr>
        <w:t>3. Характеристика светского общества в романе</w:t>
      </w:r>
    </w:p>
    <w:p w:rsidR="0041607E" w:rsidRPr="00A22826" w:rsidRDefault="0041607E" w:rsidP="00A22826">
      <w:pPr>
        <w:spacing w:after="0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b/>
          <w:bCs/>
          <w:color w:val="000000"/>
          <w:sz w:val="28"/>
          <w:szCs w:val="28"/>
          <w:lang w:eastAsia="ru-RU"/>
        </w:rPr>
        <w:t>4. Любимые герои Толстого: Болконский, Пьер, Наташа Ростова</w:t>
      </w:r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а) Противопоставление их светскому обществу</w:t>
      </w:r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б) Характеристика героев, их действий, характеров в хронологической последовательности событий</w:t>
      </w:r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в) Нравственные изыскания героев Толстого</w:t>
      </w:r>
    </w:p>
    <w:p w:rsidR="0041607E" w:rsidRPr="00A22826" w:rsidRDefault="0041607E" w:rsidP="00A22826">
      <w:pPr>
        <w:spacing w:after="0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b/>
          <w:bCs/>
          <w:color w:val="000000"/>
          <w:sz w:val="28"/>
          <w:szCs w:val="28"/>
          <w:lang w:eastAsia="ru-RU"/>
        </w:rPr>
        <w:t>5. Характеристика «несправедливой» войны 1805 года</w:t>
      </w:r>
    </w:p>
    <w:p w:rsidR="0041607E" w:rsidRPr="00A22826" w:rsidRDefault="0041607E" w:rsidP="00A22826">
      <w:pPr>
        <w:spacing w:after="0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b/>
          <w:bCs/>
          <w:color w:val="000000"/>
          <w:sz w:val="28"/>
          <w:szCs w:val="28"/>
          <w:lang w:eastAsia="ru-RU"/>
        </w:rPr>
        <w:t>6. Причины поражения французов в войне 1812 года</w:t>
      </w:r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7. Тема народа в романе</w:t>
      </w:r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а) Значение народа в победе России в 1812 году</w:t>
      </w:r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б) Значение для Толстого народа, народности</w:t>
      </w:r>
    </w:p>
    <w:p w:rsidR="0041607E" w:rsidRPr="00A22826" w:rsidRDefault="0041607E" w:rsidP="00A22826">
      <w:pPr>
        <w:spacing w:after="285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в) Путь героев романа к народу</w:t>
      </w:r>
    </w:p>
    <w:p w:rsidR="0041607E" w:rsidRPr="00A22826" w:rsidRDefault="0041607E" w:rsidP="00A22826">
      <w:pPr>
        <w:spacing w:after="0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b/>
          <w:bCs/>
          <w:color w:val="000000"/>
          <w:sz w:val="28"/>
          <w:szCs w:val="28"/>
          <w:lang w:eastAsia="ru-RU"/>
        </w:rPr>
        <w:t>8. Философские итоги, выведенные Толстым в романе</w:t>
      </w:r>
    </w:p>
    <w:p w:rsidR="0041607E" w:rsidRPr="00A22826" w:rsidRDefault="0041607E" w:rsidP="00A22826">
      <w:pPr>
        <w:spacing w:after="0" w:line="24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A22826">
        <w:rPr>
          <w:rFonts w:ascii="Roboto-Regular" w:eastAsia="Times New Roman" w:hAnsi="Roboto-Regular" w:cs="Times New Roman"/>
          <w:b/>
          <w:bCs/>
          <w:color w:val="000000"/>
          <w:sz w:val="28"/>
          <w:szCs w:val="28"/>
          <w:lang w:eastAsia="ru-RU"/>
        </w:rPr>
        <w:t>9. Значение романа «Война и мир» в мировой литературе и искусстве</w:t>
      </w:r>
    </w:p>
    <w:sectPr w:rsidR="0041607E" w:rsidRPr="00A22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DE0"/>
    <w:rsid w:val="0041607E"/>
    <w:rsid w:val="00481B29"/>
    <w:rsid w:val="00A22826"/>
    <w:rsid w:val="00B52D43"/>
    <w:rsid w:val="00F1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3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4</cp:revision>
  <dcterms:created xsi:type="dcterms:W3CDTF">2020-04-06T12:46:00Z</dcterms:created>
  <dcterms:modified xsi:type="dcterms:W3CDTF">2020-04-07T08:26:00Z</dcterms:modified>
</cp:coreProperties>
</file>